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4E" w:rsidRPr="000709B4" w:rsidRDefault="009D5CE2" w:rsidP="009D5CE2">
      <w:pPr>
        <w:jc w:val="center"/>
        <w:rPr>
          <w:rFonts w:ascii="Times New Roman" w:hAnsi="Times New Roman" w:cs="Times New Roman"/>
          <w:b/>
          <w:sz w:val="24"/>
        </w:rPr>
      </w:pPr>
      <w:r w:rsidRPr="000709B4">
        <w:rPr>
          <w:rFonts w:ascii="Times New Roman" w:hAnsi="Times New Roman" w:cs="Times New Roman"/>
          <w:b/>
          <w:sz w:val="24"/>
        </w:rPr>
        <w:t>MEMNUNİYET ANKET ARAŞTIRMASI SONUÇLARI</w:t>
      </w:r>
    </w:p>
    <w:p w:rsidR="009D5CE2" w:rsidRPr="000A713E" w:rsidRDefault="000709B4" w:rsidP="000A713E">
      <w:pPr>
        <w:pStyle w:val="Balk2"/>
      </w:pPr>
      <w:r w:rsidRPr="000A713E">
        <w:t>AKADEMİK PERSONEL</w:t>
      </w:r>
    </w:p>
    <w:p w:rsidR="002E3DDE" w:rsidRDefault="006C6284" w:rsidP="00AF4225">
      <w:pPr>
        <w:ind w:firstLine="708"/>
        <w:jc w:val="both"/>
        <w:rPr>
          <w:rFonts w:ascii="Times New Roman" w:hAnsi="Times New Roman" w:cs="Times New Roman"/>
        </w:rPr>
      </w:pPr>
      <w:r w:rsidRPr="006C6284">
        <w:rPr>
          <w:rFonts w:ascii="Times New Roman" w:hAnsi="Times New Roman" w:cs="Times New Roman"/>
        </w:rPr>
        <w:t>Biri</w:t>
      </w:r>
      <w:r w:rsidR="00685AC4">
        <w:rPr>
          <w:rFonts w:ascii="Times New Roman" w:hAnsi="Times New Roman" w:cs="Times New Roman"/>
        </w:rPr>
        <w:t>mimizde bulunan 45</w:t>
      </w:r>
      <w:r>
        <w:rPr>
          <w:rFonts w:ascii="Times New Roman" w:hAnsi="Times New Roman" w:cs="Times New Roman"/>
        </w:rPr>
        <w:t xml:space="preserve"> akademisyenden 11’inin (%</w:t>
      </w:r>
      <w:r w:rsidR="00685AC4">
        <w:rPr>
          <w:rFonts w:ascii="Times New Roman" w:hAnsi="Times New Roman" w:cs="Times New Roman"/>
        </w:rPr>
        <w:t>24,4</w:t>
      </w:r>
      <w:r>
        <w:rPr>
          <w:rFonts w:ascii="Times New Roman" w:hAnsi="Times New Roman" w:cs="Times New Roman"/>
        </w:rPr>
        <w:t xml:space="preserve">) katılımıyla 19-21 Şubat 2024 tarih aralığında </w:t>
      </w:r>
      <w:r w:rsidR="00AF4225">
        <w:rPr>
          <w:rFonts w:ascii="Times New Roman" w:hAnsi="Times New Roman" w:cs="Times New Roman"/>
        </w:rPr>
        <w:t>çevrimiçi</w:t>
      </w:r>
      <w:r>
        <w:rPr>
          <w:rFonts w:ascii="Times New Roman" w:hAnsi="Times New Roman" w:cs="Times New Roman"/>
        </w:rPr>
        <w:t xml:space="preserve"> form aracılığıyla gerçekleştirilen memnuniyet anketi araştırmasının sonuçları aşağıda sunulm</w:t>
      </w:r>
      <w:r w:rsidR="009D03AA">
        <w:rPr>
          <w:rFonts w:ascii="Times New Roman" w:hAnsi="Times New Roman" w:cs="Times New Roman"/>
        </w:rPr>
        <w:t>aktadır.</w:t>
      </w:r>
      <w:r w:rsidR="002E3DDE">
        <w:rPr>
          <w:rFonts w:ascii="Times New Roman" w:hAnsi="Times New Roman" w:cs="Times New Roman"/>
        </w:rPr>
        <w:t xml:space="preserve"> Ankete katılan 11 akademik personelin demografik bilgileri Tablo 1’deki gibidir.</w:t>
      </w:r>
    </w:p>
    <w:p w:rsidR="002E3DDE" w:rsidRPr="006C6284" w:rsidRDefault="002E3DDE" w:rsidP="002E3DDE">
      <w:pPr>
        <w:ind w:firstLine="708"/>
        <w:jc w:val="both"/>
        <w:rPr>
          <w:rFonts w:ascii="Times New Roman" w:hAnsi="Times New Roman" w:cs="Times New Roman"/>
        </w:rPr>
      </w:pPr>
      <w:r w:rsidRPr="00775989">
        <w:rPr>
          <w:rFonts w:ascii="Times New Roman" w:hAnsi="Times New Roman" w:cs="Times New Roman"/>
          <w:b/>
        </w:rPr>
        <w:t>Tablo 1</w:t>
      </w:r>
      <w:r>
        <w:rPr>
          <w:rFonts w:ascii="Times New Roman" w:hAnsi="Times New Roman" w:cs="Times New Roman"/>
        </w:rPr>
        <w:t>. Katılımcıların Demografik Bilgileri</w:t>
      </w:r>
    </w:p>
    <w:tbl>
      <w:tblPr>
        <w:tblStyle w:val="TabloKlavuzu"/>
        <w:tblW w:w="4230" w:type="dxa"/>
        <w:jc w:val="center"/>
        <w:tblLayout w:type="fixed"/>
        <w:tblLook w:val="04A0" w:firstRow="1" w:lastRow="0" w:firstColumn="1" w:lastColumn="0" w:noHBand="0" w:noVBand="1"/>
      </w:tblPr>
      <w:tblGrid>
        <w:gridCol w:w="2729"/>
        <w:gridCol w:w="615"/>
        <w:gridCol w:w="886"/>
      </w:tblGrid>
      <w:tr w:rsidR="009D5CE2" w:rsidRPr="000709B4" w:rsidTr="00E623FC">
        <w:trPr>
          <w:trHeight w:hRule="exact" w:val="284"/>
          <w:jc w:val="center"/>
        </w:trPr>
        <w:tc>
          <w:tcPr>
            <w:tcW w:w="27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D5CE2" w:rsidRPr="000709B4" w:rsidRDefault="009D5CE2" w:rsidP="00127163">
            <w:pPr>
              <w:spacing w:after="48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D5CE2" w:rsidRPr="000709B4" w:rsidRDefault="009D5CE2" w:rsidP="0012716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proofErr w:type="gramStart"/>
            <w:r w:rsidRPr="000709B4">
              <w:rPr>
                <w:rFonts w:ascii="Times New Roman" w:hAnsi="Times New Roman"/>
                <w:b/>
                <w:i/>
                <w:color w:val="000000"/>
              </w:rPr>
              <w:t>f</w:t>
            </w:r>
            <w:proofErr w:type="gramEnd"/>
          </w:p>
        </w:tc>
        <w:tc>
          <w:tcPr>
            <w:tcW w:w="8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D5CE2" w:rsidRPr="000709B4" w:rsidRDefault="009D5CE2" w:rsidP="0012716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09B4">
              <w:rPr>
                <w:rFonts w:ascii="Times New Roman" w:hAnsi="Times New Roman"/>
                <w:b/>
                <w:color w:val="000000"/>
              </w:rPr>
              <w:t>%</w:t>
            </w:r>
          </w:p>
        </w:tc>
      </w:tr>
      <w:tr w:rsidR="009D5CE2" w:rsidRPr="000709B4" w:rsidTr="00E623FC">
        <w:trPr>
          <w:trHeight w:hRule="exact" w:val="284"/>
          <w:jc w:val="center"/>
        </w:trPr>
        <w:tc>
          <w:tcPr>
            <w:tcW w:w="42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pct12" w:color="auto" w:fill="auto"/>
            <w:vAlign w:val="center"/>
            <w:hideMark/>
          </w:tcPr>
          <w:p w:rsidR="009D5CE2" w:rsidRPr="000709B4" w:rsidRDefault="009D5CE2" w:rsidP="00127163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709B4">
              <w:rPr>
                <w:rFonts w:ascii="Times New Roman" w:hAnsi="Times New Roman"/>
                <w:b/>
                <w:color w:val="000000"/>
              </w:rPr>
              <w:t>Cinsiyet</w:t>
            </w:r>
          </w:p>
        </w:tc>
      </w:tr>
      <w:tr w:rsidR="00E623FC" w:rsidRPr="000709B4" w:rsidTr="00127163">
        <w:trPr>
          <w:trHeight w:hRule="exact" w:val="342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3FC" w:rsidRPr="000709B4" w:rsidRDefault="00E623FC" w:rsidP="00E623FC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0709B4">
              <w:rPr>
                <w:rFonts w:ascii="Times New Roman" w:hAnsi="Times New Roman"/>
                <w:color w:val="000000"/>
              </w:rPr>
              <w:t>Erkek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54,5</w:t>
            </w:r>
          </w:p>
        </w:tc>
      </w:tr>
      <w:tr w:rsidR="00E623FC" w:rsidRPr="000709B4" w:rsidTr="00127163">
        <w:trPr>
          <w:trHeight w:hRule="exact" w:val="332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3FC" w:rsidRPr="000709B4" w:rsidRDefault="00E623FC" w:rsidP="00E623FC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0709B4">
              <w:rPr>
                <w:rFonts w:ascii="Times New Roman" w:hAnsi="Times New Roman"/>
                <w:color w:val="000000"/>
              </w:rPr>
              <w:t>Kız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45,5</w:t>
            </w:r>
          </w:p>
        </w:tc>
      </w:tr>
      <w:tr w:rsidR="00E623FC" w:rsidRPr="000709B4" w:rsidTr="00127163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3FC" w:rsidRPr="000709B4" w:rsidRDefault="00E623FC" w:rsidP="00E623FC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0709B4">
              <w:rPr>
                <w:rFonts w:ascii="Times New Roman" w:hAnsi="Times New Roman"/>
                <w:color w:val="000000"/>
              </w:rPr>
              <w:t>Toplam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E623FC" w:rsidRPr="000709B4" w:rsidTr="00E623FC">
        <w:trPr>
          <w:trHeight w:hRule="exact" w:val="284"/>
          <w:jc w:val="center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hideMark/>
          </w:tcPr>
          <w:p w:rsidR="00E623FC" w:rsidRPr="000709B4" w:rsidRDefault="00E623FC" w:rsidP="00127163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Yaş Aralığı</w:t>
            </w:r>
          </w:p>
        </w:tc>
      </w:tr>
      <w:tr w:rsidR="00E623FC" w:rsidRPr="000709B4" w:rsidTr="00E623FC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18-30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36,4</w:t>
            </w:r>
          </w:p>
        </w:tc>
      </w:tr>
      <w:tr w:rsidR="00E623FC" w:rsidRPr="000709B4" w:rsidTr="00E623FC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30-40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27,3</w:t>
            </w:r>
          </w:p>
        </w:tc>
      </w:tr>
      <w:tr w:rsidR="00E623FC" w:rsidRPr="000709B4" w:rsidTr="00E623FC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41-50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27,3</w:t>
            </w:r>
          </w:p>
        </w:tc>
      </w:tr>
      <w:tr w:rsidR="00E623FC" w:rsidRPr="000709B4" w:rsidTr="00E623FC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61 ve üstü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9,1</w:t>
            </w:r>
          </w:p>
        </w:tc>
      </w:tr>
      <w:tr w:rsidR="00E623FC" w:rsidRPr="000709B4" w:rsidTr="00E623FC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Toplam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623FC" w:rsidRPr="00E623FC" w:rsidRDefault="00E623FC" w:rsidP="00E623FC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9D5CE2" w:rsidRPr="000709B4" w:rsidTr="00E623FC">
        <w:trPr>
          <w:trHeight w:hRule="exact" w:val="284"/>
          <w:jc w:val="center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hideMark/>
          </w:tcPr>
          <w:p w:rsidR="009D5CE2" w:rsidRPr="000709B4" w:rsidRDefault="00E623FC" w:rsidP="00127163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</w:p>
        </w:tc>
      </w:tr>
      <w:tr w:rsidR="00E623FC" w:rsidRPr="000709B4" w:rsidTr="00127163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 yıldan az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27,3</w:t>
            </w:r>
          </w:p>
        </w:tc>
      </w:tr>
      <w:tr w:rsidR="00E623FC" w:rsidRPr="000709B4" w:rsidTr="00127163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1-3 yıl arası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18,2</w:t>
            </w:r>
          </w:p>
        </w:tc>
      </w:tr>
      <w:tr w:rsidR="00E623FC" w:rsidRPr="000709B4" w:rsidTr="00127163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3-5 yıl arası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27,3</w:t>
            </w:r>
          </w:p>
        </w:tc>
      </w:tr>
      <w:tr w:rsidR="00E623FC" w:rsidRPr="000709B4" w:rsidTr="00127163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5 yıldan fazla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27,3</w:t>
            </w:r>
          </w:p>
        </w:tc>
      </w:tr>
      <w:tr w:rsidR="00E623FC" w:rsidRPr="000709B4" w:rsidTr="00E623FC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3FC" w:rsidRPr="000709B4" w:rsidRDefault="009D03AA" w:rsidP="00E623FC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Toplam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23FC" w:rsidRPr="00E623FC" w:rsidRDefault="00E623FC" w:rsidP="00E623FC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100,0</w:t>
            </w:r>
          </w:p>
        </w:tc>
      </w:tr>
    </w:tbl>
    <w:p w:rsidR="00A3393B" w:rsidRDefault="00A3393B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AF4225" w:rsidRDefault="002E3DDE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E3DDE">
        <w:rPr>
          <w:rFonts w:ascii="Times New Roman" w:hAnsi="Times New Roman" w:cs="Times New Roman"/>
          <w:szCs w:val="24"/>
        </w:rPr>
        <w:t xml:space="preserve">Tablo 2’de akademik personelin memnuniyet anketine verdikleri cevaplar l-5 </w:t>
      </w:r>
      <w:proofErr w:type="gramStart"/>
      <w:r w:rsidRPr="002E3DDE">
        <w:rPr>
          <w:rFonts w:ascii="Times New Roman" w:hAnsi="Times New Roman" w:cs="Times New Roman"/>
          <w:szCs w:val="24"/>
        </w:rPr>
        <w:t>aralığında</w:t>
      </w:r>
      <w:proofErr w:type="gramEnd"/>
      <w:r w:rsidRPr="002E3DD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DDE">
        <w:rPr>
          <w:rFonts w:ascii="Times New Roman" w:hAnsi="Times New Roman" w:cs="Times New Roman"/>
          <w:szCs w:val="24"/>
        </w:rPr>
        <w:t>likert</w:t>
      </w:r>
      <w:proofErr w:type="spellEnd"/>
      <w:r w:rsidRPr="002E3DDE">
        <w:rPr>
          <w:rFonts w:ascii="Times New Roman" w:hAnsi="Times New Roman" w:cs="Times New Roman"/>
          <w:szCs w:val="24"/>
        </w:rPr>
        <w:t xml:space="preserve"> ölçeğine göre puanlandırılmış madde ortalamalarına göre büyükten küçüğe sıralanmıştır.</w:t>
      </w:r>
      <w:r>
        <w:rPr>
          <w:rFonts w:ascii="Times New Roman" w:hAnsi="Times New Roman" w:cs="Times New Roman"/>
          <w:szCs w:val="24"/>
        </w:rPr>
        <w:t xml:space="preserve"> Sonuçlara göre tüm anket maddelerin genel ortalaması </w:t>
      </w:r>
      <w:r w:rsidRPr="002E3DDE">
        <w:rPr>
          <w:rFonts w:ascii="Times New Roman" w:hAnsi="Times New Roman" w:cs="Times New Roman"/>
          <w:b/>
          <w:szCs w:val="24"/>
        </w:rPr>
        <w:t>3,8</w:t>
      </w:r>
      <w:r>
        <w:rPr>
          <w:rFonts w:ascii="Times New Roman" w:hAnsi="Times New Roman" w:cs="Times New Roman"/>
          <w:szCs w:val="24"/>
        </w:rPr>
        <w:t xml:space="preserve"> olarak hesaplanmıştır. </w:t>
      </w:r>
      <w:r w:rsidR="00AF4225">
        <w:rPr>
          <w:rFonts w:ascii="Times New Roman" w:hAnsi="Times New Roman" w:cs="Times New Roman"/>
          <w:szCs w:val="24"/>
        </w:rPr>
        <w:t xml:space="preserve">Öte yandan tüm maddelerin puanlarının 3 ün üzerinde olduğu Tablo 1’de anlaşılmaktadır. Bir diğer ifadeyle tüm maddelerde memnuniyet düzeyi olumludur. </w:t>
      </w:r>
      <w:r>
        <w:rPr>
          <w:rFonts w:ascii="Times New Roman" w:hAnsi="Times New Roman" w:cs="Times New Roman"/>
          <w:szCs w:val="24"/>
        </w:rPr>
        <w:t>Bu durum akademik personelin genel olarak memn</w:t>
      </w:r>
      <w:r w:rsidR="00AF4225">
        <w:rPr>
          <w:rFonts w:ascii="Times New Roman" w:hAnsi="Times New Roman" w:cs="Times New Roman"/>
          <w:szCs w:val="24"/>
        </w:rPr>
        <w:t>un olduklarını göstermektedir.</w:t>
      </w:r>
    </w:p>
    <w:p w:rsidR="00E623FC" w:rsidRDefault="002E3DDE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Sonuçlar madde madde incelendiğinde memnuniyet düzeyi en yüksek olarak hesaplanan 3 madde </w:t>
      </w:r>
      <w:r w:rsidRPr="002E3DDE">
        <w:rPr>
          <w:rFonts w:ascii="Times New Roman" w:hAnsi="Times New Roman" w:cs="Times New Roman"/>
          <w:b/>
          <w:szCs w:val="24"/>
        </w:rPr>
        <w:t>(1)</w:t>
      </w:r>
      <w:r>
        <w:rPr>
          <w:rFonts w:ascii="Times New Roman" w:hAnsi="Times New Roman" w:cs="Times New Roman"/>
          <w:szCs w:val="24"/>
        </w:rPr>
        <w:t xml:space="preserve"> </w:t>
      </w:r>
      <w:r w:rsidRPr="002E3DDE">
        <w:rPr>
          <w:rFonts w:ascii="Times New Roman" w:hAnsi="Times New Roman" w:cs="Times New Roman"/>
          <w:szCs w:val="24"/>
        </w:rPr>
        <w:t xml:space="preserve">Özlük haklarımın korunacağı konusunda Yönetime güveniyorum. </w:t>
      </w:r>
      <w:r w:rsidRPr="002E3DDE">
        <w:rPr>
          <w:rFonts w:ascii="Times New Roman" w:hAnsi="Times New Roman" w:cs="Times New Roman"/>
          <w:b/>
          <w:szCs w:val="24"/>
        </w:rPr>
        <w:t>(2)</w:t>
      </w:r>
      <w:r w:rsidRPr="002E3DDE">
        <w:rPr>
          <w:rFonts w:ascii="Times New Roman" w:hAnsi="Times New Roman" w:cs="Times New Roman"/>
          <w:szCs w:val="24"/>
        </w:rPr>
        <w:t xml:space="preserve"> Yönetim, Üniversitemizi daha saygın bir konuma taşımıştır. </w:t>
      </w:r>
      <w:r w:rsidRPr="002E3DDE">
        <w:rPr>
          <w:rFonts w:ascii="Times New Roman" w:hAnsi="Times New Roman" w:cs="Times New Roman"/>
          <w:b/>
          <w:szCs w:val="24"/>
        </w:rPr>
        <w:t>(3)</w:t>
      </w:r>
      <w:r w:rsidRPr="002E3DDE">
        <w:rPr>
          <w:rFonts w:ascii="Times New Roman" w:hAnsi="Times New Roman" w:cs="Times New Roman"/>
          <w:szCs w:val="24"/>
        </w:rPr>
        <w:t xml:space="preserve"> Iğdır Üniversitesi mensubu olmaktan memnunum</w:t>
      </w:r>
      <w:r>
        <w:rPr>
          <w:rFonts w:ascii="Times New Roman" w:hAnsi="Times New Roman" w:cs="Times New Roman"/>
          <w:szCs w:val="24"/>
        </w:rPr>
        <w:t xml:space="preserve"> m</w:t>
      </w:r>
      <w:r w:rsidRPr="002E3DDE">
        <w:rPr>
          <w:rFonts w:ascii="Times New Roman" w:hAnsi="Times New Roman" w:cs="Times New Roman"/>
          <w:szCs w:val="24"/>
        </w:rPr>
        <w:t>addeleridir.</w:t>
      </w:r>
      <w:r w:rsidRPr="00AF4225">
        <w:rPr>
          <w:rFonts w:ascii="Times New Roman" w:hAnsi="Times New Roman" w:cs="Times New Roman"/>
          <w:szCs w:val="24"/>
        </w:rPr>
        <w:t xml:space="preserve"> </w:t>
      </w:r>
      <w:r w:rsidR="00AF4225" w:rsidRPr="00AF4225">
        <w:rPr>
          <w:rFonts w:ascii="Times New Roman" w:hAnsi="Times New Roman" w:cs="Times New Roman"/>
          <w:szCs w:val="24"/>
        </w:rPr>
        <w:t>Bu</w:t>
      </w:r>
      <w:r w:rsidR="00AF4225">
        <w:rPr>
          <w:rFonts w:ascii="Times New Roman" w:hAnsi="Times New Roman" w:cs="Times New Roman"/>
          <w:szCs w:val="24"/>
        </w:rPr>
        <w:t xml:space="preserve"> sonuç akademik personelin genel olarak Iğdır Üniversitesi mensubu olmaktan memnun olduklarını ve Yönetime güven duyduklarını göstermektedir. En az memnun olunan 3 madde ise </w:t>
      </w:r>
      <w:r w:rsidR="00AF4225" w:rsidRPr="00A3393B">
        <w:rPr>
          <w:rFonts w:ascii="Times New Roman" w:hAnsi="Times New Roman" w:cs="Times New Roman"/>
          <w:b/>
          <w:szCs w:val="24"/>
        </w:rPr>
        <w:t>(1)</w:t>
      </w:r>
      <w:r w:rsidR="00AF4225">
        <w:rPr>
          <w:rFonts w:ascii="Times New Roman" w:hAnsi="Times New Roman" w:cs="Times New Roman"/>
          <w:szCs w:val="24"/>
        </w:rPr>
        <w:t xml:space="preserve"> </w:t>
      </w:r>
      <w:r w:rsidR="00AF4225" w:rsidRPr="00AF4225">
        <w:rPr>
          <w:rFonts w:ascii="Times New Roman" w:hAnsi="Times New Roman" w:cs="Times New Roman"/>
          <w:szCs w:val="24"/>
        </w:rPr>
        <w:t>Üniversitemizde kurumsallaşma çalışmaları yeterlidir</w:t>
      </w:r>
      <w:r w:rsidR="00A3393B">
        <w:rPr>
          <w:rFonts w:ascii="Times New Roman" w:hAnsi="Times New Roman" w:cs="Times New Roman"/>
          <w:szCs w:val="24"/>
        </w:rPr>
        <w:t>.</w:t>
      </w:r>
      <w:r w:rsidR="00AF4225">
        <w:rPr>
          <w:rFonts w:ascii="Times New Roman" w:hAnsi="Times New Roman" w:cs="Times New Roman"/>
          <w:szCs w:val="24"/>
        </w:rPr>
        <w:t xml:space="preserve"> </w:t>
      </w:r>
      <w:r w:rsidR="00AF4225" w:rsidRPr="00A3393B">
        <w:rPr>
          <w:rFonts w:ascii="Times New Roman" w:hAnsi="Times New Roman" w:cs="Times New Roman"/>
          <w:b/>
          <w:szCs w:val="24"/>
        </w:rPr>
        <w:t>(2)</w:t>
      </w:r>
      <w:r w:rsidR="00AF4225">
        <w:rPr>
          <w:rFonts w:ascii="Times New Roman" w:hAnsi="Times New Roman" w:cs="Times New Roman"/>
          <w:szCs w:val="24"/>
        </w:rPr>
        <w:t xml:space="preserve"> </w:t>
      </w:r>
      <w:r w:rsidR="00AF4225" w:rsidRPr="00AF4225">
        <w:rPr>
          <w:rFonts w:ascii="Times New Roman" w:hAnsi="Times New Roman" w:cs="Times New Roman"/>
          <w:szCs w:val="24"/>
        </w:rPr>
        <w:t xml:space="preserve">Üniversitemizde düzenlenen </w:t>
      </w:r>
      <w:r w:rsidR="00AF4225">
        <w:rPr>
          <w:rFonts w:ascii="Times New Roman" w:hAnsi="Times New Roman" w:cs="Times New Roman"/>
          <w:szCs w:val="24"/>
        </w:rPr>
        <w:t xml:space="preserve">bilimsel etkinlikler yeterlidir. </w:t>
      </w:r>
      <w:r w:rsidR="00AF4225" w:rsidRPr="00A3393B">
        <w:rPr>
          <w:rFonts w:ascii="Times New Roman" w:hAnsi="Times New Roman" w:cs="Times New Roman"/>
          <w:b/>
          <w:szCs w:val="24"/>
        </w:rPr>
        <w:t>(3)</w:t>
      </w:r>
      <w:r w:rsidR="00AF4225">
        <w:rPr>
          <w:rFonts w:ascii="Times New Roman" w:hAnsi="Times New Roman" w:cs="Times New Roman"/>
          <w:szCs w:val="24"/>
        </w:rPr>
        <w:t xml:space="preserve"> Üniversitemizin d</w:t>
      </w:r>
      <w:r w:rsidR="00AF4225" w:rsidRPr="00AF4225">
        <w:rPr>
          <w:rFonts w:ascii="Times New Roman" w:hAnsi="Times New Roman" w:cs="Times New Roman"/>
          <w:szCs w:val="24"/>
        </w:rPr>
        <w:t>ünyadaki diğer üniversitelerle ilişkileri yeterlidir</w:t>
      </w:r>
      <w:r w:rsidR="00AF4225">
        <w:rPr>
          <w:rFonts w:ascii="Times New Roman" w:hAnsi="Times New Roman" w:cs="Times New Roman"/>
          <w:szCs w:val="24"/>
        </w:rPr>
        <w:t>. Bu sonuçlar akademik personelin daha fazla kurumsallaşma yönünde çalışmalar yapılması, daha fazla bilimsel etkinlikler yapılması ve dünyadaki diğer üniversitelerle ilişkilerin artırılması gerektiğini düşündüğü şeklinde yorumlanabilir.</w:t>
      </w:r>
    </w:p>
    <w:p w:rsidR="00A3393B" w:rsidRDefault="00A3393B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Sonuç olarak elde edilen verilere göre akademik personelin Iğdır Üniversitesi’nden memnuniyet düzeylerinin yüksek olduğu ve Iğdır Üniversitesi personeli olmaktan memnun oldukları söylenebilir.</w:t>
      </w:r>
    </w:p>
    <w:p w:rsidR="00943909" w:rsidRDefault="00943909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943909" w:rsidRDefault="00943909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943909" w:rsidRDefault="00943909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943909" w:rsidRDefault="00943909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943909" w:rsidRPr="002E3DDE" w:rsidRDefault="00943909" w:rsidP="00AF42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2E3DDE" w:rsidRPr="00AF4225" w:rsidRDefault="002E3DDE" w:rsidP="00E62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E623FC" w:rsidRPr="000709B4" w:rsidRDefault="002E3DDE">
      <w:pPr>
        <w:rPr>
          <w:rFonts w:ascii="Times New Roman" w:hAnsi="Times New Roman" w:cs="Times New Roman"/>
        </w:rPr>
      </w:pPr>
      <w:r w:rsidRPr="00775989">
        <w:rPr>
          <w:rFonts w:ascii="Times New Roman" w:hAnsi="Times New Roman" w:cs="Times New Roman"/>
          <w:b/>
        </w:rPr>
        <w:lastRenderedPageBreak/>
        <w:t>Tablo 2</w:t>
      </w:r>
      <w:r>
        <w:rPr>
          <w:rFonts w:ascii="Times New Roman" w:hAnsi="Times New Roman" w:cs="Times New Roman"/>
        </w:rPr>
        <w:t>. Memnuniyet Anketi Sonuçları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4182"/>
        <w:gridCol w:w="671"/>
        <w:gridCol w:w="671"/>
        <w:gridCol w:w="671"/>
        <w:gridCol w:w="671"/>
        <w:gridCol w:w="675"/>
        <w:gridCol w:w="494"/>
        <w:gridCol w:w="495"/>
      </w:tblGrid>
      <w:tr w:rsidR="009D5CE2" w:rsidRPr="009D03AA" w:rsidTr="009D03AA">
        <w:trPr>
          <w:trHeight w:val="300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D5CE2" w:rsidRPr="009D03AA" w:rsidRDefault="009D5CE2" w:rsidP="006C6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30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D5CE2" w:rsidRPr="009D03AA" w:rsidRDefault="009D5CE2" w:rsidP="006C6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Madde</w:t>
            </w:r>
          </w:p>
        </w:tc>
        <w:tc>
          <w:tcPr>
            <w:tcW w:w="1852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D5CE2" w:rsidRPr="009D03AA" w:rsidRDefault="009D5CE2" w:rsidP="006C6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4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D5CE2" w:rsidRPr="009D03AA" w:rsidRDefault="009D5CE2" w:rsidP="006C62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27163" w:rsidRPr="009D03AA" w:rsidTr="009D03AA">
        <w:trPr>
          <w:trHeight w:val="1304"/>
          <w:jc w:val="center"/>
        </w:trPr>
        <w:tc>
          <w:tcPr>
            <w:tcW w:w="298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127163" w:rsidRPr="009D03AA" w:rsidRDefault="00127163" w:rsidP="00127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5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127163" w:rsidRPr="009D03AA" w:rsidRDefault="00127163" w:rsidP="00127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163" w:rsidRPr="009D03AA" w:rsidRDefault="00127163" w:rsidP="001271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Kesinlikle Katılmıyorum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163" w:rsidRPr="009D03AA" w:rsidRDefault="00127163" w:rsidP="001271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Katılmıyorum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163" w:rsidRPr="009D03AA" w:rsidRDefault="00127163" w:rsidP="001271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Kararsızım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163" w:rsidRPr="009D03AA" w:rsidRDefault="00127163" w:rsidP="001271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Katılıyorum</w:t>
            </w:r>
          </w:p>
        </w:tc>
        <w:tc>
          <w:tcPr>
            <w:tcW w:w="3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163" w:rsidRPr="009D03AA" w:rsidRDefault="00127163" w:rsidP="0012716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Kesinlikle Katılıyorum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7163" w:rsidRPr="009D03AA" w:rsidRDefault="00127163" w:rsidP="00127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127163" w:rsidRPr="009D03AA" w:rsidRDefault="00127163" w:rsidP="001271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</w:t>
            </w:r>
          </w:p>
        </w:tc>
      </w:tr>
      <w:tr w:rsidR="009D03AA" w:rsidRPr="009D03AA" w:rsidTr="009D03AA">
        <w:trPr>
          <w:trHeight w:val="288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91C9E" w:rsidRDefault="009D03AA" w:rsidP="00885F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91C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Özlük haklarımın korunacağı konusunda Yönetime güveniyorum.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S13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91C9E" w:rsidRDefault="009D03AA" w:rsidP="00885F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91C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Yönetim, Üniversitemizi daha saygın bir konuma taşımıştır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91C9E" w:rsidRDefault="009D03AA" w:rsidP="00885F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91C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Iğdır Üniversitesi mensubu olmaktan memnunum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S7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huzurlu bir çalışma ortamı tesis edilmiştir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S8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Üniversitemizin şehirde ve bölgede tanınırlığı artmıştır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S18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Akademisyenlerin seçilme/atanma/yükseltilmesinde objektif </w:t>
            </w:r>
            <w:proofErr w:type="gramStart"/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kriterler</w:t>
            </w:r>
            <w:proofErr w:type="gramEnd"/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kullanılmaktadır.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S19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araştırma ve yayın yapmaya yeterli zaman bulabiliyorum.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S22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 açılan ve açılması hedeflenen programlar bölge açısından isabetlidir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S11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 yönetiminde, kurullar (Üniversite Senatosu ve Yönetim kurulu, Fakülte/MYO/YO Yönetim kurullar) etkin bir rol almaktadır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S17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araştırma için sağlanan elektronik veri tabanları yeterlidir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S31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Üniversitemizin Türkiye’deki diğer üniversitelerle ilişkileri yeterlidir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Üniversitemizin amaç ve hedefleri hakkında bilgim yeterlidir.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Karşılaştığım sorunları üst makamlara kolaylıkla iletebiliyorum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Akademik Birim yöneticilerinin genel tutum ve yaklaşımları olumludur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S6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 Yönetimi tarafından alınan kararlara akademik personelin katılımı sağlanmaktadır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S9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 Yönetimi, belirlediği prensip ve kuralların uygulanmasında istikrarlıdır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S10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kendimi güvende hissediyorum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S12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Şehir ve bölge ile bütünleşme adına atılan adımlar olumludur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S15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akademik–idari personel arasındaki iletişim yeterlidir.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S26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disiplinler arası çalışma yapma olanağı bulabiliyorum.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S14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personele karsı kucaklayıcı bir yönetim sergilenmektedir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S20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Akademik birim yöneticilerinin isabetli seçildiğini düşünüyorum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S24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Üniversitemde kendimi değerli hissediyorum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S25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Üniversitemizin Yüksek Öğretim </w:t>
            </w:r>
            <w:proofErr w:type="gramStart"/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misyonunu</w:t>
            </w:r>
            <w:proofErr w:type="gramEnd"/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başarma düzeyi yeterlidir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S30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Üniversitemizin beklentilerimi karşılama düzeyi yüksektir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S32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Otoriter bir yönetim sistemi uygulanmaktadır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S21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Üniversitemizde Katılımcı/Demokratik bir yönetim sistemi uygulanmaktadır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S23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Akademik, idari ve sosyokültürel faaliyetlerin tanıtım hizmetleri yeterlidir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S28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 Yönetimi harcamaları, doğru yerlere ve makul ölçüde yapmaktadır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S29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 personelinin talep ettiği araç-gereçler karşılanmaktadır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S16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D03AA" w:rsidRDefault="009D03AA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 Yönetimi tarafından adil ve tarafsız bir yönetim politikası uygulanmaktadır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S27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91C9E" w:rsidRDefault="009D03AA" w:rsidP="00885F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91C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Üniversitemizde kurumsallaşma çalışmaları yeterlidir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S33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91C9E" w:rsidRDefault="009D03AA" w:rsidP="00885F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91C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Üniversitemizde düzenlenen bilimsel etkinlikler yeterlidir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S34</w:t>
            </w:r>
          </w:p>
        </w:tc>
        <w:tc>
          <w:tcPr>
            <w:tcW w:w="2305" w:type="pct"/>
            <w:shd w:val="clear" w:color="auto" w:fill="auto"/>
            <w:vAlign w:val="bottom"/>
          </w:tcPr>
          <w:p w:rsidR="009D03AA" w:rsidRPr="00991C9E" w:rsidRDefault="009D03AA" w:rsidP="00885F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91C9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Üniversitemizin Dünyadaki diğer üniversitelerle ilişkileri yeterlidir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</w:t>
            </w:r>
          </w:p>
        </w:tc>
      </w:tr>
      <w:tr w:rsidR="009D03AA" w:rsidRPr="009D03AA" w:rsidTr="009D03AA">
        <w:trPr>
          <w:trHeight w:val="300"/>
          <w:jc w:val="center"/>
        </w:trPr>
        <w:tc>
          <w:tcPr>
            <w:tcW w:w="2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5" w:type="pct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9D03AA" w:rsidRPr="00D15876" w:rsidRDefault="009D03AA" w:rsidP="00885FB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58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Genel Ortalama</w:t>
            </w:r>
          </w:p>
        </w:tc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03AA" w:rsidRPr="00D15876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03AA" w:rsidRPr="009D03AA" w:rsidRDefault="009D03AA" w:rsidP="008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1,2</w:t>
            </w:r>
          </w:p>
        </w:tc>
      </w:tr>
    </w:tbl>
    <w:p w:rsidR="009D5CE2" w:rsidRPr="000709B4" w:rsidRDefault="009D5CE2">
      <w:pPr>
        <w:rPr>
          <w:rFonts w:ascii="Times New Roman" w:hAnsi="Times New Roman" w:cs="Times New Roman"/>
        </w:rPr>
      </w:pPr>
    </w:p>
    <w:p w:rsidR="009D5CE2" w:rsidRDefault="009D5CE2" w:rsidP="000A713E">
      <w:pPr>
        <w:pStyle w:val="Balk2"/>
      </w:pPr>
      <w:r w:rsidRPr="000709B4">
        <w:t xml:space="preserve">İDARİ PERSONEL </w:t>
      </w:r>
    </w:p>
    <w:p w:rsidR="00736CA8" w:rsidRPr="00775989" w:rsidRDefault="00736CA8" w:rsidP="00775989">
      <w:pPr>
        <w:jc w:val="both"/>
        <w:rPr>
          <w:rFonts w:ascii="Times New Roman" w:hAnsi="Times New Roman" w:cs="Times New Roman"/>
        </w:rPr>
      </w:pPr>
      <w:r w:rsidRPr="006C6284">
        <w:rPr>
          <w:rFonts w:ascii="Times New Roman" w:hAnsi="Times New Roman" w:cs="Times New Roman"/>
        </w:rPr>
        <w:t>Biri</w:t>
      </w:r>
      <w:r>
        <w:rPr>
          <w:rFonts w:ascii="Times New Roman" w:hAnsi="Times New Roman" w:cs="Times New Roman"/>
        </w:rPr>
        <w:t>mimizde bulunan 3 idari personelden 2’sinin (%66) katılımıyla 19-21 Şubat 2024 tarih aralığında çevrimiçi form aracılığıyla gerçekleştirilen memnuniyet anketi araştırmasının sonuçları aşağıda sunulmaktadır. Ankete katılan 2 idari personelin demografik bilgileri Tablo 3’deki gibidir.</w:t>
      </w:r>
    </w:p>
    <w:p w:rsidR="00736CA8" w:rsidRPr="00736CA8" w:rsidRDefault="00736CA8" w:rsidP="00736CA8">
      <w:pPr>
        <w:ind w:firstLine="708"/>
        <w:jc w:val="both"/>
        <w:rPr>
          <w:rFonts w:ascii="Times New Roman" w:hAnsi="Times New Roman" w:cs="Times New Roman"/>
        </w:rPr>
      </w:pPr>
      <w:r w:rsidRPr="00775989">
        <w:rPr>
          <w:rFonts w:ascii="Times New Roman" w:hAnsi="Times New Roman" w:cs="Times New Roman"/>
          <w:b/>
        </w:rPr>
        <w:t>Tablo 3</w:t>
      </w:r>
      <w:r>
        <w:rPr>
          <w:rFonts w:ascii="Times New Roman" w:hAnsi="Times New Roman" w:cs="Times New Roman"/>
        </w:rPr>
        <w:t>. Katılımcıların Demografik Bilgileri</w:t>
      </w:r>
    </w:p>
    <w:tbl>
      <w:tblPr>
        <w:tblStyle w:val="TabloKlavuzu"/>
        <w:tblW w:w="4230" w:type="dxa"/>
        <w:jc w:val="center"/>
        <w:tblLayout w:type="fixed"/>
        <w:tblLook w:val="04A0" w:firstRow="1" w:lastRow="0" w:firstColumn="1" w:lastColumn="0" w:noHBand="0" w:noVBand="1"/>
      </w:tblPr>
      <w:tblGrid>
        <w:gridCol w:w="2729"/>
        <w:gridCol w:w="615"/>
        <w:gridCol w:w="886"/>
      </w:tblGrid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430CF" w:rsidRPr="000709B4" w:rsidRDefault="00A430CF" w:rsidP="00A430CF">
            <w:pPr>
              <w:spacing w:after="48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A430CF" w:rsidRPr="000709B4" w:rsidRDefault="00A430CF" w:rsidP="00A430C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proofErr w:type="gramStart"/>
            <w:r w:rsidRPr="000709B4">
              <w:rPr>
                <w:rFonts w:ascii="Times New Roman" w:hAnsi="Times New Roman"/>
                <w:b/>
                <w:i/>
                <w:color w:val="000000"/>
              </w:rPr>
              <w:t>f</w:t>
            </w:r>
            <w:proofErr w:type="gramEnd"/>
          </w:p>
        </w:tc>
        <w:tc>
          <w:tcPr>
            <w:tcW w:w="8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A430CF" w:rsidRPr="000709B4" w:rsidRDefault="00A430CF" w:rsidP="00A430C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09B4">
              <w:rPr>
                <w:rFonts w:ascii="Times New Roman" w:hAnsi="Times New Roman"/>
                <w:b/>
                <w:color w:val="000000"/>
              </w:rPr>
              <w:t>%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423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pct12" w:color="auto" w:fill="auto"/>
            <w:vAlign w:val="center"/>
            <w:hideMark/>
          </w:tcPr>
          <w:p w:rsidR="00A430CF" w:rsidRPr="000709B4" w:rsidRDefault="00A430CF" w:rsidP="00A430CF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709B4">
              <w:rPr>
                <w:rFonts w:ascii="Times New Roman" w:hAnsi="Times New Roman"/>
                <w:b/>
                <w:color w:val="000000"/>
              </w:rPr>
              <w:t>Cinsiyet</w:t>
            </w:r>
          </w:p>
        </w:tc>
      </w:tr>
      <w:tr w:rsidR="00A430CF" w:rsidRPr="000709B4" w:rsidTr="00A430CF">
        <w:trPr>
          <w:trHeight w:hRule="exact" w:val="342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0CF" w:rsidRPr="000709B4" w:rsidRDefault="00A430CF" w:rsidP="00A430CF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0709B4">
              <w:rPr>
                <w:rFonts w:ascii="Times New Roman" w:hAnsi="Times New Roman"/>
                <w:color w:val="000000"/>
              </w:rPr>
              <w:t>Erkek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430CF" w:rsidRPr="000709B4" w:rsidTr="00A430CF">
        <w:trPr>
          <w:trHeight w:hRule="exact" w:val="332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0CF" w:rsidRPr="000709B4" w:rsidRDefault="00A430CF" w:rsidP="00A430CF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 w:rsidRPr="000709B4">
              <w:rPr>
                <w:rFonts w:ascii="Times New Roman" w:hAnsi="Times New Roman"/>
                <w:color w:val="000000"/>
              </w:rPr>
              <w:t>Kız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30CF" w:rsidRPr="000709B4" w:rsidRDefault="00A430CF" w:rsidP="00A430CF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0709B4">
              <w:rPr>
                <w:rFonts w:ascii="Times New Roman" w:hAnsi="Times New Roman"/>
                <w:color w:val="000000"/>
              </w:rPr>
              <w:t>Toplam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hideMark/>
          </w:tcPr>
          <w:p w:rsidR="00A430CF" w:rsidRPr="000709B4" w:rsidRDefault="00A430CF" w:rsidP="00A430CF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Yaş Aralığı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18-30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30-40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41-50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61 ve üstü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Toplam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430CF" w:rsidRPr="00E623FC" w:rsidRDefault="000A713E" w:rsidP="00A430CF">
            <w:pPr>
              <w:autoSpaceDE w:val="0"/>
              <w:autoSpaceDN w:val="0"/>
              <w:adjustRightInd w:val="0"/>
              <w:spacing w:line="0" w:lineRule="atLeast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hideMark/>
          </w:tcPr>
          <w:p w:rsidR="00A430CF" w:rsidRPr="000709B4" w:rsidRDefault="00A430CF" w:rsidP="00A430CF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 yıldan az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1-3 yıl arası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3-5 yıl arası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A430CF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E623FC">
              <w:rPr>
                <w:rFonts w:ascii="Times New Roman" w:hAnsi="Times New Roman"/>
                <w:color w:val="000000"/>
              </w:rPr>
              <w:t>5 yıldan fazla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A430CF" w:rsidRPr="000709B4" w:rsidTr="00A430CF">
        <w:trPr>
          <w:trHeight w:hRule="exact" w:val="284"/>
          <w:jc w:val="center"/>
        </w:trPr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0CF" w:rsidRPr="000709B4" w:rsidRDefault="00A430CF" w:rsidP="00A430CF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Toplam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30CF" w:rsidRPr="00E623FC" w:rsidRDefault="000A713E" w:rsidP="00A430CF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:rsidR="00736CA8" w:rsidRDefault="00736CA8">
      <w:pPr>
        <w:rPr>
          <w:rFonts w:ascii="Times New Roman" w:hAnsi="Times New Roman" w:cs="Times New Roman"/>
        </w:rPr>
      </w:pPr>
    </w:p>
    <w:p w:rsidR="009D5CE2" w:rsidRDefault="00736CA8" w:rsidP="009439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Tablo 4’e göre memnuniyet düzeyleri Fiziki </w:t>
      </w:r>
      <w:r w:rsidRPr="00736CA8">
        <w:rPr>
          <w:rFonts w:ascii="Times New Roman" w:hAnsi="Times New Roman" w:cs="Times New Roman"/>
        </w:rPr>
        <w:t xml:space="preserve">Teknik ve </w:t>
      </w:r>
      <w:proofErr w:type="spellStart"/>
      <w:r w:rsidRPr="00736CA8">
        <w:rPr>
          <w:rFonts w:ascii="Times New Roman" w:hAnsi="Times New Roman" w:cs="Times New Roman"/>
        </w:rPr>
        <w:t>Sosyo</w:t>
      </w:r>
      <w:proofErr w:type="spellEnd"/>
      <w:r w:rsidRPr="00736CA8">
        <w:rPr>
          <w:rFonts w:ascii="Times New Roman" w:hAnsi="Times New Roman" w:cs="Times New Roman"/>
        </w:rPr>
        <w:t xml:space="preserve"> Kültürel Ortam</w:t>
      </w:r>
      <w:r>
        <w:rPr>
          <w:rFonts w:ascii="Times New Roman" w:hAnsi="Times New Roman" w:cs="Times New Roman"/>
        </w:rPr>
        <w:t xml:space="preserve"> Boyutu açısından Kararsızım düzeyindedir. </w:t>
      </w:r>
      <w:r w:rsidR="00775989">
        <w:rPr>
          <w:rFonts w:ascii="Times New Roman" w:hAnsi="Times New Roman" w:cs="Times New Roman"/>
        </w:rPr>
        <w:t xml:space="preserve">Bu boyutla ilgili sonuçlar yakından incelendiğinde idari personelin </w:t>
      </w:r>
      <w:r w:rsidR="00775989" w:rsidRPr="00775989">
        <w:rPr>
          <w:rFonts w:ascii="Times New Roman" w:hAnsi="Times New Roman" w:cs="Times New Roman"/>
        </w:rPr>
        <w:t>İnternet erişiminden</w:t>
      </w:r>
      <w:r w:rsidR="00943909">
        <w:rPr>
          <w:rFonts w:ascii="Times New Roman" w:hAnsi="Times New Roman" w:cs="Times New Roman"/>
        </w:rPr>
        <w:t>, k</w:t>
      </w:r>
      <w:r w:rsidR="00775989" w:rsidRPr="00775989">
        <w:rPr>
          <w:rFonts w:ascii="Times New Roman" w:hAnsi="Times New Roman" w:cs="Times New Roman"/>
        </w:rPr>
        <w:t>ütüphane hizmetlerinden</w:t>
      </w:r>
      <w:r w:rsidR="00943909">
        <w:rPr>
          <w:rFonts w:ascii="Times New Roman" w:hAnsi="Times New Roman" w:cs="Times New Roman"/>
        </w:rPr>
        <w:t xml:space="preserve"> ve ü</w:t>
      </w:r>
      <w:r w:rsidR="00775989" w:rsidRPr="00775989">
        <w:rPr>
          <w:rFonts w:ascii="Times New Roman" w:hAnsi="Times New Roman" w:cs="Times New Roman"/>
        </w:rPr>
        <w:t>niversitenin güvenlik tedbirlerinden (yangın, deprem, güvenlik hizmetleri vs.)</w:t>
      </w:r>
      <w:r w:rsidR="00943909">
        <w:rPr>
          <w:rFonts w:ascii="Times New Roman" w:hAnsi="Times New Roman" w:cs="Times New Roman"/>
        </w:rPr>
        <w:t xml:space="preserve"> memnun oldukları anlaşılmaktadır. Memnun olmadıkları hususlar ise, i</w:t>
      </w:r>
      <w:r w:rsidR="00943909" w:rsidRPr="00943909">
        <w:rPr>
          <w:rFonts w:ascii="Times New Roman" w:hAnsi="Times New Roman" w:cs="Times New Roman"/>
        </w:rPr>
        <w:t>şimi yapmak için gerekli araç, donanım ve materyalin sağlanmasından</w:t>
      </w:r>
      <w:r w:rsidR="00943909">
        <w:rPr>
          <w:rFonts w:ascii="Times New Roman" w:hAnsi="Times New Roman" w:cs="Times New Roman"/>
        </w:rPr>
        <w:t>, ç</w:t>
      </w:r>
      <w:r w:rsidR="00943909" w:rsidRPr="00943909">
        <w:rPr>
          <w:rFonts w:ascii="Times New Roman" w:hAnsi="Times New Roman" w:cs="Times New Roman"/>
        </w:rPr>
        <w:t>alıştığım ortamın teknik (bilgisayar, yazıcı, büro malzemesi) şartlarının yeterli olmasından</w:t>
      </w:r>
      <w:r w:rsidR="00943909">
        <w:rPr>
          <w:rFonts w:ascii="Times New Roman" w:hAnsi="Times New Roman" w:cs="Times New Roman"/>
        </w:rPr>
        <w:t>, ü</w:t>
      </w:r>
      <w:r w:rsidR="00943909" w:rsidRPr="00943909">
        <w:rPr>
          <w:rFonts w:ascii="Times New Roman" w:hAnsi="Times New Roman" w:cs="Times New Roman"/>
        </w:rPr>
        <w:t>niversitenin sunduğu yemekhane hizmetlerinden</w:t>
      </w:r>
      <w:r w:rsidR="00943909">
        <w:rPr>
          <w:rFonts w:ascii="Times New Roman" w:hAnsi="Times New Roman" w:cs="Times New Roman"/>
        </w:rPr>
        <w:t>, ü</w:t>
      </w:r>
      <w:r w:rsidR="00943909" w:rsidRPr="00943909">
        <w:rPr>
          <w:rFonts w:ascii="Times New Roman" w:hAnsi="Times New Roman" w:cs="Times New Roman"/>
        </w:rPr>
        <w:t>niversitenin sunduğu kafeterya hizmetlerinden</w:t>
      </w:r>
      <w:r w:rsidR="00943909">
        <w:rPr>
          <w:rFonts w:ascii="Times New Roman" w:hAnsi="Times New Roman" w:cs="Times New Roman"/>
        </w:rPr>
        <w:t xml:space="preserve"> maddeleri olduğu görülmektedir.</w:t>
      </w:r>
    </w:p>
    <w:p w:rsidR="00943909" w:rsidRDefault="00943909" w:rsidP="00943909">
      <w:pPr>
        <w:jc w:val="both"/>
        <w:rPr>
          <w:rFonts w:ascii="Times New Roman" w:hAnsi="Times New Roman" w:cs="Times New Roman"/>
        </w:rPr>
      </w:pPr>
    </w:p>
    <w:p w:rsidR="00943909" w:rsidRDefault="00943909" w:rsidP="00943909">
      <w:pPr>
        <w:jc w:val="both"/>
        <w:rPr>
          <w:rFonts w:ascii="Times New Roman" w:hAnsi="Times New Roman" w:cs="Times New Roman"/>
        </w:rPr>
      </w:pPr>
    </w:p>
    <w:p w:rsidR="00736CA8" w:rsidRDefault="00736CA8">
      <w:pPr>
        <w:rPr>
          <w:rFonts w:ascii="Times New Roman" w:hAnsi="Times New Roman" w:cs="Times New Roman"/>
        </w:rPr>
      </w:pPr>
      <w:r w:rsidRPr="00775989">
        <w:rPr>
          <w:rFonts w:ascii="Times New Roman" w:hAnsi="Times New Roman" w:cs="Times New Roman"/>
          <w:b/>
        </w:rPr>
        <w:lastRenderedPageBreak/>
        <w:t>Tablo 4</w:t>
      </w:r>
      <w:r>
        <w:rPr>
          <w:rFonts w:ascii="Times New Roman" w:hAnsi="Times New Roman" w:cs="Times New Roman"/>
        </w:rPr>
        <w:t>. Memnuniyet Anketi Sonuçları (</w:t>
      </w:r>
      <w:r w:rsidRPr="00736CA8">
        <w:rPr>
          <w:rFonts w:ascii="Times New Roman" w:hAnsi="Times New Roman" w:cs="Times New Roman"/>
        </w:rPr>
        <w:t xml:space="preserve">Fiziki Teknik ve </w:t>
      </w:r>
      <w:proofErr w:type="spellStart"/>
      <w:r w:rsidRPr="00736CA8">
        <w:rPr>
          <w:rFonts w:ascii="Times New Roman" w:hAnsi="Times New Roman" w:cs="Times New Roman"/>
        </w:rPr>
        <w:t>Sosyo</w:t>
      </w:r>
      <w:proofErr w:type="spellEnd"/>
      <w:r w:rsidRPr="00736CA8">
        <w:rPr>
          <w:rFonts w:ascii="Times New Roman" w:hAnsi="Times New Roman" w:cs="Times New Roman"/>
        </w:rPr>
        <w:t xml:space="preserve"> Kültürel Ortam</w:t>
      </w:r>
      <w:r>
        <w:rPr>
          <w:rFonts w:ascii="Times New Roman" w:hAnsi="Times New Roman" w:cs="Times New Roman"/>
        </w:rPr>
        <w:t xml:space="preserve"> Boyutu)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"/>
        <w:gridCol w:w="4100"/>
        <w:gridCol w:w="640"/>
        <w:gridCol w:w="640"/>
        <w:gridCol w:w="640"/>
        <w:gridCol w:w="871"/>
        <w:gridCol w:w="606"/>
        <w:gridCol w:w="541"/>
        <w:gridCol w:w="537"/>
      </w:tblGrid>
      <w:tr w:rsidR="00885FB2" w:rsidRPr="00736CA8" w:rsidTr="00736CA8">
        <w:trPr>
          <w:trHeight w:val="300"/>
        </w:trPr>
        <w:tc>
          <w:tcPr>
            <w:tcW w:w="268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27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Fiziki Teknik ve </w:t>
            </w:r>
            <w:proofErr w:type="spellStart"/>
            <w:r w:rsidRPr="00736CA8">
              <w:rPr>
                <w:rFonts w:ascii="Times New Roman" w:hAnsi="Times New Roman" w:cs="Times New Roman"/>
                <w:b/>
                <w:sz w:val="18"/>
                <w:szCs w:val="18"/>
              </w:rPr>
              <w:t>Sosyo</w:t>
            </w:r>
            <w:proofErr w:type="spellEnd"/>
            <w:r w:rsidRPr="00736C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Kültürel Ortam</w:t>
            </w:r>
          </w:p>
        </w:tc>
        <w:tc>
          <w:tcPr>
            <w:tcW w:w="1832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2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5FB2" w:rsidRPr="00736CA8" w:rsidTr="00736CA8">
        <w:trPr>
          <w:trHeight w:val="1304"/>
        </w:trPr>
        <w:tc>
          <w:tcPr>
            <w:tcW w:w="268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85FB2" w:rsidRPr="00736CA8" w:rsidRDefault="00885FB2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Hiç Memnun Değilim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85FB2" w:rsidRPr="00736CA8" w:rsidRDefault="00885FB2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 Değilim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85FB2" w:rsidRPr="00736CA8" w:rsidRDefault="00885FB2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Kararsızım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85FB2" w:rsidRPr="00736CA8" w:rsidRDefault="00885FB2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Memnunum</w:t>
            </w:r>
          </w:p>
        </w:tc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885FB2" w:rsidRPr="00736CA8" w:rsidRDefault="00885FB2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Çok Memnunum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885FB2" w:rsidRPr="00736CA8" w:rsidRDefault="00885FB2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</w:t>
            </w:r>
          </w:p>
        </w:tc>
      </w:tr>
      <w:tr w:rsidR="009A76EF" w:rsidRPr="00736CA8" w:rsidTr="00736CA8">
        <w:trPr>
          <w:trHeight w:val="288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S4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İnternet erişiminden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S9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Kütüphane hizmetlerinden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S10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Üniversitenin güvenlik tedbirlerinden (yangın, deprem, güvenlik hizmetleri vs.)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Çalışma odaları ile ortak kullanım alanlarının temizliğinden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S8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S11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Üniversitenin sportif hizmetlerinden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İşimi yapmak için gerekli araç, donanım ve materyalin sağlanmasından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Çalıştığım ortamın teknik (bilgisayar, yazıcı, büro malzemesi) şartlarının yeterli olmasından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S6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S7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</w:trPr>
        <w:tc>
          <w:tcPr>
            <w:tcW w:w="2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Genel Ortalama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D15876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58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D15876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58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1,41</w:t>
            </w:r>
          </w:p>
        </w:tc>
      </w:tr>
    </w:tbl>
    <w:p w:rsidR="00885FB2" w:rsidRDefault="00885FB2">
      <w:pPr>
        <w:rPr>
          <w:rFonts w:ascii="Times New Roman" w:hAnsi="Times New Roman" w:cs="Times New Roman"/>
        </w:rPr>
      </w:pPr>
    </w:p>
    <w:p w:rsidR="00943909" w:rsidRDefault="00943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Tablo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’e göre memnuniyet düzeyleri</w:t>
      </w:r>
      <w:r w:rsidRPr="00943909">
        <w:rPr>
          <w:rFonts w:ascii="Times New Roman" w:hAnsi="Times New Roman" w:cs="Times New Roman"/>
        </w:rPr>
        <w:t xml:space="preserve"> </w:t>
      </w:r>
      <w:r w:rsidRPr="00736CA8">
        <w:rPr>
          <w:rFonts w:ascii="Times New Roman" w:hAnsi="Times New Roman" w:cs="Times New Roman"/>
        </w:rPr>
        <w:t xml:space="preserve">Yönetim ve Liderlik </w:t>
      </w:r>
      <w:r>
        <w:rPr>
          <w:rFonts w:ascii="Times New Roman" w:hAnsi="Times New Roman" w:cs="Times New Roman"/>
        </w:rPr>
        <w:t>Boyutu</w:t>
      </w:r>
      <w:r>
        <w:rPr>
          <w:rFonts w:ascii="Times New Roman" w:hAnsi="Times New Roman" w:cs="Times New Roman"/>
        </w:rPr>
        <w:t xml:space="preserve"> açısından değerlendirildiğinde Genel anlamda memnun olmadıkları sonucu ortaya çıkmaktadır. </w:t>
      </w:r>
    </w:p>
    <w:p w:rsidR="00885FB2" w:rsidRDefault="00736CA8">
      <w:pPr>
        <w:rPr>
          <w:rFonts w:ascii="Times New Roman" w:hAnsi="Times New Roman" w:cs="Times New Roman"/>
        </w:rPr>
      </w:pPr>
      <w:r w:rsidRPr="00775989">
        <w:rPr>
          <w:rFonts w:ascii="Times New Roman" w:hAnsi="Times New Roman" w:cs="Times New Roman"/>
          <w:b/>
        </w:rPr>
        <w:t>Tablo 5</w:t>
      </w:r>
      <w:r>
        <w:rPr>
          <w:rFonts w:ascii="Times New Roman" w:hAnsi="Times New Roman" w:cs="Times New Roman"/>
        </w:rPr>
        <w:t>. Memnuniyet Anketi Sonuçları (</w:t>
      </w:r>
      <w:r w:rsidRPr="00736CA8">
        <w:rPr>
          <w:rFonts w:ascii="Times New Roman" w:hAnsi="Times New Roman" w:cs="Times New Roman"/>
        </w:rPr>
        <w:t xml:space="preserve">Yönetim ve Liderlik </w:t>
      </w:r>
      <w:r>
        <w:rPr>
          <w:rFonts w:ascii="Times New Roman" w:hAnsi="Times New Roman" w:cs="Times New Roman"/>
        </w:rPr>
        <w:t>Boyutu)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7"/>
        <w:gridCol w:w="4069"/>
        <w:gridCol w:w="764"/>
        <w:gridCol w:w="668"/>
        <w:gridCol w:w="668"/>
        <w:gridCol w:w="668"/>
        <w:gridCol w:w="606"/>
        <w:gridCol w:w="568"/>
        <w:gridCol w:w="564"/>
      </w:tblGrid>
      <w:tr w:rsidR="00C63869" w:rsidRPr="00736CA8" w:rsidTr="00736CA8">
        <w:trPr>
          <w:trHeight w:val="300"/>
          <w:jc w:val="center"/>
        </w:trPr>
        <w:tc>
          <w:tcPr>
            <w:tcW w:w="274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24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sz w:val="18"/>
                <w:szCs w:val="18"/>
              </w:rPr>
              <w:t>Yönetim ve Liderlik</w:t>
            </w:r>
          </w:p>
        </w:tc>
        <w:tc>
          <w:tcPr>
            <w:tcW w:w="1858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2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3869" w:rsidRPr="00736CA8" w:rsidTr="00736CA8">
        <w:trPr>
          <w:trHeight w:val="1304"/>
          <w:jc w:val="center"/>
        </w:trPr>
        <w:tc>
          <w:tcPr>
            <w:tcW w:w="274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43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Hiç Memnun Değilim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 Değilim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Kararsızım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Memnunum</w:t>
            </w:r>
          </w:p>
        </w:tc>
        <w:tc>
          <w:tcPr>
            <w:tcW w:w="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Çok Memnunum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S28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S24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 yönetiminin çalışma alanlarımızla ilgili konularda bilgilendirme yapmasından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S25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Bağlı olduğum ilk yöneticimin kendi görev ve sorumluluklarını tam olarak yerine getirmesinden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S27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Bağlı olduğum ilk yöneticimin davranış ve yaklaşımlarıyla örnek olmasından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S12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ve görev tanımlarımın açık olmasından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S14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İdari personelin unvanları ile kadrolarının uyumlu olmasından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S15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Yetki ve sorumlulukların dengeli dağıtılmasından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S16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Terfilerde mesleki yeterliliğe önem verilmesinden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S17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İdari personele kendini geliştirme/hizmet içi eğitim olanaklarının sunulmasından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S18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Özlük haklarım ile ilgili gelişmeler olduğunda şahsımın zamanında haberdar edilmesinden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S19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Çalıştığım birimde ihtiyaç duyduğum bilgiye kolayca ve zamanında ulaşabilmemden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S20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Yaptığım işin üniversiteme katkı düzeyinden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S21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Performansımla ilgili geribildirim alabilmemden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S22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Birimde planlama yapılırken ve kararlar alınırken herkesin katılımının sağlanmasından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S23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Üniversitede yenilikçi fikir ve girişimlere fırsat verilme düzeyinden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S26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Bağlı olduğum ilk yöneticimin adil ve dürüst olmasından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S29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Çalışanların aidiyet duygusunun olmasından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S30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Birimde çalışan personelin yeniliklere ve değişime açık olma düzeyinden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S31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Birimde personeller arasında iş birliğinin olmasından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S32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Yaptığım işlerin takdir edilmesinden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S33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Biriminin ulaşmak istediği amaçların tüm personel tarafından bilinme düzeyinden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S13</w:t>
            </w:r>
          </w:p>
        </w:tc>
        <w:tc>
          <w:tcPr>
            <w:tcW w:w="224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Birimimizdeki idari kadro sayısının yeterli olmasından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A76EF" w:rsidRPr="00736CA8" w:rsidRDefault="00943909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7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sz w:val="18"/>
                <w:szCs w:val="18"/>
              </w:rPr>
              <w:t>Genel Ortalama</w:t>
            </w:r>
          </w:p>
        </w:tc>
        <w:tc>
          <w:tcPr>
            <w:tcW w:w="4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D15876" w:rsidRDefault="009A76EF" w:rsidP="00736C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58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3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D15876" w:rsidRDefault="009A76EF" w:rsidP="00736C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158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1,86</w:t>
            </w:r>
          </w:p>
        </w:tc>
      </w:tr>
    </w:tbl>
    <w:p w:rsidR="00A430CF" w:rsidRDefault="00A430CF">
      <w:pPr>
        <w:rPr>
          <w:rFonts w:ascii="Times New Roman" w:hAnsi="Times New Roman" w:cs="Times New Roman"/>
        </w:rPr>
      </w:pPr>
    </w:p>
    <w:p w:rsidR="009A76EF" w:rsidRDefault="00943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ablo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’e göre memnuniyet düzeyleri</w:t>
      </w:r>
      <w:r w:rsidRPr="00943909">
        <w:rPr>
          <w:rFonts w:ascii="Times New Roman" w:hAnsi="Times New Roman" w:cs="Times New Roman"/>
        </w:rPr>
        <w:t xml:space="preserve"> </w:t>
      </w:r>
      <w:r w:rsidRPr="00736CA8">
        <w:rPr>
          <w:rFonts w:ascii="Times New Roman" w:hAnsi="Times New Roman" w:cs="Times New Roman"/>
        </w:rPr>
        <w:t xml:space="preserve">Kurum Kültürü </w:t>
      </w:r>
      <w:r>
        <w:rPr>
          <w:rFonts w:ascii="Times New Roman" w:hAnsi="Times New Roman" w:cs="Times New Roman"/>
        </w:rPr>
        <w:t>Boyutu</w:t>
      </w:r>
      <w:r w:rsidRPr="009439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açısından değerlendirildiğinde</w:t>
      </w:r>
      <w:r w:rsidRPr="009439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Genel anlamda memnun olmadıkları sonucu ortaya çıkmaktadır</w:t>
      </w:r>
    </w:p>
    <w:p w:rsidR="009A76EF" w:rsidRDefault="00736CA8">
      <w:pPr>
        <w:rPr>
          <w:rFonts w:ascii="Times New Roman" w:hAnsi="Times New Roman" w:cs="Times New Roman"/>
        </w:rPr>
      </w:pPr>
      <w:r w:rsidRPr="00775989">
        <w:rPr>
          <w:rFonts w:ascii="Times New Roman" w:hAnsi="Times New Roman" w:cs="Times New Roman"/>
          <w:b/>
        </w:rPr>
        <w:t>Tablo 6</w:t>
      </w:r>
      <w:r>
        <w:rPr>
          <w:rFonts w:ascii="Times New Roman" w:hAnsi="Times New Roman" w:cs="Times New Roman"/>
        </w:rPr>
        <w:t>. Memnuniyet Anketi Sonuçları (</w:t>
      </w:r>
      <w:r w:rsidRPr="00736CA8">
        <w:rPr>
          <w:rFonts w:ascii="Times New Roman" w:hAnsi="Times New Roman" w:cs="Times New Roman"/>
        </w:rPr>
        <w:t xml:space="preserve">Kurum Kültürü </w:t>
      </w:r>
      <w:r>
        <w:rPr>
          <w:rFonts w:ascii="Times New Roman" w:hAnsi="Times New Roman" w:cs="Times New Roman"/>
        </w:rPr>
        <w:t>Boyutu)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4158"/>
        <w:gridCol w:w="668"/>
        <w:gridCol w:w="668"/>
        <w:gridCol w:w="617"/>
        <w:gridCol w:w="668"/>
        <w:gridCol w:w="639"/>
        <w:gridCol w:w="568"/>
        <w:gridCol w:w="564"/>
      </w:tblGrid>
      <w:tr w:rsidR="00C63869" w:rsidRPr="00736CA8" w:rsidTr="00736CA8">
        <w:trPr>
          <w:trHeight w:val="300"/>
          <w:jc w:val="center"/>
        </w:trPr>
        <w:tc>
          <w:tcPr>
            <w:tcW w:w="288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29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sz w:val="18"/>
                <w:szCs w:val="18"/>
              </w:rPr>
              <w:t>Kurum Kültürü</w:t>
            </w:r>
          </w:p>
        </w:tc>
        <w:tc>
          <w:tcPr>
            <w:tcW w:w="1795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62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3869" w:rsidRPr="00736CA8" w:rsidTr="00736CA8">
        <w:trPr>
          <w:trHeight w:val="1304"/>
          <w:jc w:val="center"/>
        </w:trPr>
        <w:tc>
          <w:tcPr>
            <w:tcW w:w="288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2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Hiç Memnun Değilim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 Değilim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Kararsızım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Memnunum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736CA8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Çok Memnunum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C63869" w:rsidRPr="00736CA8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C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S37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İdari personelin amiri ile iyi ilişkiler kurmasından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1,41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S12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ve görev tanımlarımın açık olmasından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S14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İdari personelin unvanları ile kadrolarının uyumlu olmasından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S15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Yetki ve sorumlulukların dengeli dağıtılmasından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S16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Terfilerde mesleki yeterliliğe önem verilmesinden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S17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İdari personele kendini geliştirme/hizmet içi eğitim olanaklarının sunulmasından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S34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Birimin teknolojik yeniliklere uyum sağlayabilmesinden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S35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Birimdeki personelin memnuniyetinin arttırılması için başarıyı ve performansı ödüllendirici mekanizmalar olmasından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S36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Şu anda bulunduğum pozisyonda kendimi geliştirebilmemden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S38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Kurum Kültürü Birimin amaçlarına kişisel olarak sahip çıkabilmemden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S39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Birimde düşüncelerime değer verilmesinden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S40</w:t>
            </w:r>
          </w:p>
        </w:tc>
        <w:tc>
          <w:tcPr>
            <w:tcW w:w="229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Birimde işin yapılışına ilişkin düşüncelerimi rahat ve serbest bir şekilde ifade edebilmemden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736CA8" w:rsidTr="00736CA8">
        <w:trPr>
          <w:trHeight w:val="300"/>
          <w:jc w:val="center"/>
        </w:trPr>
        <w:tc>
          <w:tcPr>
            <w:tcW w:w="28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b/>
                <w:sz w:val="18"/>
                <w:szCs w:val="18"/>
              </w:rPr>
              <w:t>Genel Ortalama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C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736CA8" w:rsidRDefault="009A76EF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943909" w:rsidRDefault="009A76EF" w:rsidP="00736C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439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1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943909" w:rsidRDefault="009A76EF" w:rsidP="00736C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4390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2,12</w:t>
            </w:r>
          </w:p>
        </w:tc>
      </w:tr>
    </w:tbl>
    <w:p w:rsidR="00C63869" w:rsidRDefault="00C63869">
      <w:pPr>
        <w:rPr>
          <w:rFonts w:ascii="Times New Roman" w:hAnsi="Times New Roman" w:cs="Times New Roman"/>
        </w:rPr>
      </w:pPr>
    </w:p>
    <w:p w:rsidR="00943909" w:rsidRDefault="00943909" w:rsidP="00943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Tablo 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 göre memnuniyet düzeyleri</w:t>
      </w:r>
      <w:r w:rsidRPr="009439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Genel olarak </w:t>
      </w:r>
      <w:r>
        <w:rPr>
          <w:rFonts w:ascii="Times New Roman" w:hAnsi="Times New Roman" w:cs="Times New Roman"/>
        </w:rPr>
        <w:t>değerlendirildiğinde</w:t>
      </w:r>
      <w:r w:rsidRPr="009439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memnuniyet açısından Kararsız oldukları</w:t>
      </w:r>
      <w:r>
        <w:rPr>
          <w:rFonts w:ascii="Times New Roman" w:hAnsi="Times New Roman" w:cs="Times New Roman"/>
        </w:rPr>
        <w:t xml:space="preserve"> sonucu ortaya çıkmaktadır</w:t>
      </w:r>
      <w:r>
        <w:rPr>
          <w:rFonts w:ascii="Times New Roman" w:hAnsi="Times New Roman" w:cs="Times New Roman"/>
        </w:rPr>
        <w:t>. Ayrıca ankete katılan idari personelin çalışma hayatın</w:t>
      </w:r>
      <w:r w:rsidRPr="00943909">
        <w:rPr>
          <w:rFonts w:ascii="Times New Roman" w:hAnsi="Times New Roman" w:cs="Times New Roman"/>
        </w:rPr>
        <w:t>ı başka bi</w:t>
      </w:r>
      <w:r>
        <w:rPr>
          <w:rFonts w:ascii="Times New Roman" w:hAnsi="Times New Roman" w:cs="Times New Roman"/>
        </w:rPr>
        <w:t>r kurumda devam ettirmek istedikleri görülmektedir.</w:t>
      </w:r>
    </w:p>
    <w:p w:rsidR="00C63869" w:rsidRDefault="00736CA8">
      <w:pPr>
        <w:rPr>
          <w:rFonts w:ascii="Times New Roman" w:hAnsi="Times New Roman" w:cs="Times New Roman"/>
        </w:rPr>
      </w:pPr>
      <w:r w:rsidRPr="00775989">
        <w:rPr>
          <w:rFonts w:ascii="Times New Roman" w:hAnsi="Times New Roman" w:cs="Times New Roman"/>
          <w:b/>
        </w:rPr>
        <w:t>Tablo 7</w:t>
      </w:r>
      <w:r>
        <w:rPr>
          <w:rFonts w:ascii="Times New Roman" w:hAnsi="Times New Roman" w:cs="Times New Roman"/>
        </w:rPr>
        <w:t>. Memnuniyet Anketi Sonuçları (Genel Durum)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4176"/>
        <w:gridCol w:w="7"/>
        <w:gridCol w:w="659"/>
        <w:gridCol w:w="10"/>
        <w:gridCol w:w="654"/>
        <w:gridCol w:w="15"/>
        <w:gridCol w:w="649"/>
        <w:gridCol w:w="22"/>
        <w:gridCol w:w="646"/>
        <w:gridCol w:w="25"/>
        <w:gridCol w:w="646"/>
        <w:gridCol w:w="29"/>
        <w:gridCol w:w="461"/>
        <w:gridCol w:w="33"/>
        <w:gridCol w:w="498"/>
      </w:tblGrid>
      <w:tr w:rsidR="00C63869" w:rsidRPr="009D03AA" w:rsidTr="00736CA8">
        <w:trPr>
          <w:trHeight w:val="300"/>
          <w:jc w:val="center"/>
        </w:trPr>
        <w:tc>
          <w:tcPr>
            <w:tcW w:w="297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3869" w:rsidRPr="009D03AA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30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63869" w:rsidRPr="00C63869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3869">
              <w:rPr>
                <w:rFonts w:ascii="Times New Roman" w:hAnsi="Times New Roman" w:cs="Times New Roman"/>
                <w:b/>
                <w:sz w:val="18"/>
                <w:szCs w:val="18"/>
              </w:rPr>
              <w:t>Genel Durum</w:t>
            </w:r>
          </w:p>
        </w:tc>
        <w:tc>
          <w:tcPr>
            <w:tcW w:w="1839" w:type="pct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63869" w:rsidRPr="009D03AA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6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63869" w:rsidRPr="009D03AA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3869" w:rsidRPr="009D03AA" w:rsidTr="00736CA8">
        <w:trPr>
          <w:trHeight w:val="1304"/>
          <w:jc w:val="center"/>
        </w:trPr>
        <w:tc>
          <w:tcPr>
            <w:tcW w:w="297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C63869" w:rsidRPr="009D03AA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2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C63869" w:rsidRPr="009D03AA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9D03AA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Hiç Memnun Değilim</w:t>
            </w:r>
          </w:p>
        </w:tc>
        <w:tc>
          <w:tcPr>
            <w:tcW w:w="36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9D03AA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 Değilim</w:t>
            </w:r>
          </w:p>
        </w:tc>
        <w:tc>
          <w:tcPr>
            <w:tcW w:w="36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9D03AA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Kararsızım</w:t>
            </w:r>
          </w:p>
        </w:tc>
        <w:tc>
          <w:tcPr>
            <w:tcW w:w="368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9D03AA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Memnunum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C63869" w:rsidRPr="009D03AA" w:rsidRDefault="00C63869" w:rsidP="00736CA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Çok Memnunum</w:t>
            </w:r>
          </w:p>
        </w:tc>
        <w:tc>
          <w:tcPr>
            <w:tcW w:w="27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C63869" w:rsidRPr="009D03AA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9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C63869" w:rsidRPr="009D03AA" w:rsidRDefault="00C63869" w:rsidP="00736C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</w:t>
            </w:r>
          </w:p>
        </w:tc>
      </w:tr>
      <w:tr w:rsidR="00C63869" w:rsidRPr="009D03AA" w:rsidTr="00736CA8">
        <w:trPr>
          <w:trHeight w:val="300"/>
          <w:jc w:val="center"/>
        </w:trPr>
        <w:tc>
          <w:tcPr>
            <w:tcW w:w="297" w:type="pct"/>
            <w:shd w:val="clear" w:color="auto" w:fill="auto"/>
            <w:noWrap/>
            <w:vAlign w:val="center"/>
          </w:tcPr>
          <w:p w:rsidR="00C63869" w:rsidRPr="00885FB2" w:rsidRDefault="00C63869" w:rsidP="00736C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5F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S46</w:t>
            </w:r>
          </w:p>
        </w:tc>
        <w:tc>
          <w:tcPr>
            <w:tcW w:w="2302" w:type="pct"/>
            <w:shd w:val="clear" w:color="auto" w:fill="auto"/>
            <w:vAlign w:val="center"/>
          </w:tcPr>
          <w:p w:rsidR="00C63869" w:rsidRPr="00885FB2" w:rsidRDefault="00C63869" w:rsidP="00736CA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FB2">
              <w:rPr>
                <w:rFonts w:ascii="Times New Roman" w:hAnsi="Times New Roman" w:cs="Times New Roman"/>
                <w:sz w:val="18"/>
                <w:szCs w:val="18"/>
              </w:rPr>
              <w:t>Üniversitemiz ile ilgili genel memnuniyet düzeyiniz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63869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63869" w:rsidRPr="00885FB2" w:rsidRDefault="00C63869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63869" w:rsidRPr="00885FB2" w:rsidRDefault="00C63869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C63869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C63869" w:rsidRPr="00885FB2" w:rsidRDefault="00C63869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:rsidR="00C63869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93" w:type="pct"/>
            <w:gridSpan w:val="2"/>
            <w:shd w:val="clear" w:color="auto" w:fill="auto"/>
            <w:vAlign w:val="center"/>
          </w:tcPr>
          <w:p w:rsidR="00C63869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6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2,12</w:t>
            </w:r>
          </w:p>
        </w:tc>
      </w:tr>
      <w:tr w:rsidR="009A76EF" w:rsidRPr="009D03AA" w:rsidTr="00736CA8">
        <w:trPr>
          <w:trHeight w:val="300"/>
          <w:jc w:val="center"/>
        </w:trPr>
        <w:tc>
          <w:tcPr>
            <w:tcW w:w="2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A76EF" w:rsidRPr="00885FB2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5F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S47</w:t>
            </w:r>
          </w:p>
        </w:tc>
        <w:tc>
          <w:tcPr>
            <w:tcW w:w="230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FB2">
              <w:rPr>
                <w:rFonts w:ascii="Times New Roman" w:hAnsi="Times New Roman" w:cs="Times New Roman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36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7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293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76EF" w:rsidRPr="00885FB2" w:rsidRDefault="009A76EF" w:rsidP="00736C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A76E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2,12</w:t>
            </w:r>
          </w:p>
        </w:tc>
      </w:tr>
      <w:tr w:rsidR="00A430CF" w:rsidRPr="009D03AA" w:rsidTr="00A430CF">
        <w:trPr>
          <w:trHeight w:val="1304"/>
          <w:jc w:val="center"/>
        </w:trPr>
        <w:tc>
          <w:tcPr>
            <w:tcW w:w="299" w:type="pct"/>
            <w:tcBorders>
              <w:bottom w:val="single" w:sz="12" w:space="0" w:color="auto"/>
            </w:tcBorders>
            <w:vAlign w:val="center"/>
            <w:hideMark/>
          </w:tcPr>
          <w:p w:rsidR="00A430CF" w:rsidRPr="009D03AA" w:rsidRDefault="00A430CF" w:rsidP="00A43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5" w:type="pct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A430CF" w:rsidRPr="009D03AA" w:rsidRDefault="00736CA8" w:rsidP="00A43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63869">
              <w:rPr>
                <w:rFonts w:ascii="Times New Roman" w:hAnsi="Times New Roman" w:cs="Times New Roman"/>
                <w:b/>
                <w:sz w:val="18"/>
                <w:szCs w:val="18"/>
              </w:rPr>
              <w:t>Genel Durum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430CF" w:rsidRPr="009D03AA" w:rsidRDefault="00A430CF" w:rsidP="00A43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Kesinlikle Katılmıyorum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430CF" w:rsidRPr="009D03AA" w:rsidRDefault="00A430CF" w:rsidP="00A43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Katılmıyorum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430CF" w:rsidRPr="009D03AA" w:rsidRDefault="00A430CF" w:rsidP="00A43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Kararsızım</w:t>
            </w: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430CF" w:rsidRPr="009D03AA" w:rsidRDefault="00A430CF" w:rsidP="00A43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Katılıyorum</w:t>
            </w:r>
          </w:p>
        </w:tc>
        <w:tc>
          <w:tcPr>
            <w:tcW w:w="37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A430CF" w:rsidRPr="009D03AA" w:rsidRDefault="00A430CF" w:rsidP="00A43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03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Kesinlikle Katılıyorum</w:t>
            </w:r>
          </w:p>
        </w:tc>
        <w:tc>
          <w:tcPr>
            <w:tcW w:w="27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430CF" w:rsidRPr="009D03AA" w:rsidRDefault="00A430CF" w:rsidP="00A43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430CF" w:rsidRPr="009D03AA" w:rsidRDefault="00A430CF" w:rsidP="00A43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03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</w:t>
            </w:r>
          </w:p>
        </w:tc>
      </w:tr>
      <w:tr w:rsidR="00A430CF" w:rsidRPr="009D03AA" w:rsidTr="00A430CF">
        <w:trPr>
          <w:trHeight w:val="300"/>
          <w:jc w:val="center"/>
        </w:trPr>
        <w:tc>
          <w:tcPr>
            <w:tcW w:w="29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430CF" w:rsidRPr="00885FB2" w:rsidRDefault="00A430CF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5F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S48</w:t>
            </w:r>
          </w:p>
        </w:tc>
        <w:tc>
          <w:tcPr>
            <w:tcW w:w="2305" w:type="pct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430CF" w:rsidRPr="00885FB2" w:rsidRDefault="00A430CF" w:rsidP="00885FB2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5F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37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0CF" w:rsidRPr="00885FB2" w:rsidRDefault="00A430CF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0CF" w:rsidRPr="00885FB2" w:rsidRDefault="00A430CF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0CF" w:rsidRPr="00885FB2" w:rsidRDefault="00A430CF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0CF" w:rsidRPr="00885FB2" w:rsidRDefault="009A76EF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7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0CF" w:rsidRPr="00885FB2" w:rsidRDefault="009A76EF" w:rsidP="008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0CF" w:rsidRPr="00885FB2" w:rsidRDefault="009A76EF" w:rsidP="008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0CF" w:rsidRPr="00885FB2" w:rsidRDefault="009A76EF" w:rsidP="008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0,7</w:t>
            </w:r>
          </w:p>
        </w:tc>
      </w:tr>
    </w:tbl>
    <w:p w:rsidR="00A430CF" w:rsidRPr="000709B4" w:rsidRDefault="00A430CF">
      <w:pPr>
        <w:rPr>
          <w:rFonts w:ascii="Times New Roman" w:hAnsi="Times New Roman" w:cs="Times New Roman"/>
        </w:rPr>
      </w:pPr>
    </w:p>
    <w:sectPr w:rsidR="00A430CF" w:rsidRPr="0007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E2"/>
    <w:rsid w:val="000709B4"/>
    <w:rsid w:val="000A713E"/>
    <w:rsid w:val="00127163"/>
    <w:rsid w:val="00130F91"/>
    <w:rsid w:val="002E3DDE"/>
    <w:rsid w:val="00685AC4"/>
    <w:rsid w:val="006C6284"/>
    <w:rsid w:val="00736CA8"/>
    <w:rsid w:val="00775989"/>
    <w:rsid w:val="00885FB2"/>
    <w:rsid w:val="00943909"/>
    <w:rsid w:val="00991C9E"/>
    <w:rsid w:val="009A76EF"/>
    <w:rsid w:val="009D03AA"/>
    <w:rsid w:val="009D5CE2"/>
    <w:rsid w:val="00A3393B"/>
    <w:rsid w:val="00A430CF"/>
    <w:rsid w:val="00AF4225"/>
    <w:rsid w:val="00BF124E"/>
    <w:rsid w:val="00C63869"/>
    <w:rsid w:val="00D15876"/>
    <w:rsid w:val="00E6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B78F"/>
  <w15:chartTrackingRefBased/>
  <w15:docId w15:val="{65EBDE5E-AF53-4A93-9FFF-9D334676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713E"/>
    <w:pPr>
      <w:jc w:val="center"/>
      <w:outlineLvl w:val="1"/>
    </w:pPr>
    <w:rPr>
      <w:rFonts w:ascii="Times New Roman" w:hAnsi="Times New Roman" w:cs="Times New Roman"/>
      <w:b/>
      <w:u w:val="singl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5CE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A713E"/>
    <w:rPr>
      <w:rFonts w:ascii="Times New Roman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DEMİREL</dc:creator>
  <cp:keywords/>
  <dc:description/>
  <cp:lastModifiedBy>Turgay DEMİREL</cp:lastModifiedBy>
  <cp:revision>9</cp:revision>
  <dcterms:created xsi:type="dcterms:W3CDTF">2024-02-21T08:40:00Z</dcterms:created>
  <dcterms:modified xsi:type="dcterms:W3CDTF">2024-02-26T11:19:00Z</dcterms:modified>
</cp:coreProperties>
</file>